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theme+xml" PartName="/word/theme/theme1.xml"/>
  <Override ContentType="application/vnd.openxmlformats-officedocument.wordprocessingml.settings+xml" PartName="/word/settings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officedocument.wordprocessingml.fontTable+xml" PartName="/word/fontTable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DAILY ASSESSMENT FORMAT</w:t>
      </w:r>
    </w:p>
    <w:tbl>
      <w:tblPr>
        <w:tblStyle w:val="Table1"/>
        <w:tblW w:w="1007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62"/>
        <w:gridCol w:w="3851"/>
        <w:gridCol w:w="1337"/>
        <w:gridCol w:w="3520"/>
        <w:tblGridChange w:id="0">
          <w:tblGrid>
            <w:gridCol w:w="1362"/>
            <w:gridCol w:w="3851"/>
            <w:gridCol w:w="1337"/>
            <w:gridCol w:w="3520"/>
          </w:tblGrid>
        </w:tblGridChange>
      </w:tblGrid>
      <w:tr>
        <w:tc>
          <w:tcPr/>
          <w:p w:rsidR="00000000" w:rsidDel="00000000" w:rsidP="00000000" w:rsidRDefault="00000000" w:rsidRPr="00000000" w14:paraId="0000000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Date:</w:t>
            </w:r>
          </w:p>
        </w:tc>
        <w:tc>
          <w:tcPr/>
          <w:p w:rsidR="00000000" w:rsidDel="00000000" w:rsidP="00000000" w:rsidRDefault="00000000" w:rsidRPr="00000000" w14:paraId="0000000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20-05-2020</w:t>
            </w:r>
          </w:p>
        </w:tc>
        <w:tc>
          <w:tcPr/>
          <w:p w:rsidR="00000000" w:rsidDel="00000000" w:rsidP="00000000" w:rsidRDefault="00000000" w:rsidRPr="00000000" w14:paraId="0000000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Name:</w:t>
            </w:r>
          </w:p>
        </w:tc>
        <w:tc>
          <w:tcPr/>
          <w:p w:rsidR="00000000" w:rsidDel="00000000" w:rsidP="00000000" w:rsidRDefault="00000000" w:rsidRPr="00000000" w14:paraId="0000000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Sahana S R</w:t>
            </w:r>
          </w:p>
        </w:tc>
      </w:tr>
      <w:tr>
        <w:tc>
          <w:tcPr/>
          <w:p w:rsidR="00000000" w:rsidDel="00000000" w:rsidP="00000000" w:rsidRDefault="00000000" w:rsidRPr="00000000" w14:paraId="0000000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Course:</w:t>
            </w:r>
          </w:p>
        </w:tc>
        <w:tc>
          <w:tcPr/>
          <w:p w:rsidR="00000000" w:rsidDel="00000000" w:rsidP="00000000" w:rsidRDefault="00000000" w:rsidRPr="00000000" w14:paraId="0000000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TCN ION</w:t>
            </w:r>
          </w:p>
        </w:tc>
        <w:tc>
          <w:tcPr/>
          <w:p w:rsidR="00000000" w:rsidDel="00000000" w:rsidP="00000000" w:rsidRDefault="00000000" w:rsidRPr="00000000" w14:paraId="0000000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USN:</w:t>
            </w:r>
          </w:p>
        </w:tc>
        <w:tc>
          <w:tcPr/>
          <w:p w:rsidR="00000000" w:rsidDel="00000000" w:rsidP="00000000" w:rsidRDefault="00000000" w:rsidRPr="00000000" w14:paraId="0000000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4al17ec083</w:t>
            </w:r>
          </w:p>
        </w:tc>
      </w:tr>
      <w:tr>
        <w:tc>
          <w:tcPr/>
          <w:p w:rsidR="00000000" w:rsidDel="00000000" w:rsidP="00000000" w:rsidRDefault="00000000" w:rsidRPr="00000000" w14:paraId="0000000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Topic:</w:t>
            </w:r>
          </w:p>
        </w:tc>
        <w:tc>
          <w:tcPr/>
          <w:p w:rsidR="00000000" w:rsidDel="00000000" w:rsidP="00000000" w:rsidRDefault="00000000" w:rsidRPr="00000000" w14:paraId="0000000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Ace corporate telephone etiquett, Learn corporate etiquette, write effective email</w:t>
            </w:r>
          </w:p>
        </w:tc>
        <w:tc>
          <w:tcPr/>
          <w:p w:rsidR="00000000" w:rsidDel="00000000" w:rsidP="00000000" w:rsidRDefault="00000000" w:rsidRPr="00000000" w14:paraId="0000000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Semester &amp; Section:</w:t>
            </w:r>
          </w:p>
        </w:tc>
        <w:tc>
          <w:tcPr/>
          <w:p w:rsidR="00000000" w:rsidDel="00000000" w:rsidP="00000000" w:rsidRDefault="00000000" w:rsidRPr="00000000" w14:paraId="0000000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b w:val="1"/>
                <w:sz w:val="24"/>
                <w:szCs w:val="24"/>
                <w:vertAlign w:val="superscript"/>
                <w:rtl w:val="0"/>
              </w:rPr>
              <w:t xml:space="preserve">rd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B sec</w:t>
            </w:r>
          </w:p>
        </w:tc>
      </w:tr>
      <w:tr>
        <w:tc>
          <w:tcPr/>
          <w:p w:rsidR="00000000" w:rsidDel="00000000" w:rsidP="00000000" w:rsidRDefault="00000000" w:rsidRPr="00000000" w14:paraId="0000000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Github Repository:</w:t>
            </w:r>
          </w:p>
        </w:tc>
        <w:tc>
          <w:tcPr/>
          <w:p w:rsidR="00000000" w:rsidDel="00000000" w:rsidP="00000000" w:rsidRDefault="00000000" w:rsidRPr="00000000" w14:paraId="0000000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sahanasr-courses</w:t>
            </w:r>
          </w:p>
        </w:tc>
        <w:tc>
          <w:tcPr/>
          <w:p w:rsidR="00000000" w:rsidDel="00000000" w:rsidP="00000000" w:rsidRDefault="00000000" w:rsidRPr="00000000" w14:paraId="0000001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07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070"/>
        <w:tblGridChange w:id="0">
          <w:tblGrid>
            <w:gridCol w:w="10070"/>
          </w:tblGrid>
        </w:tblGridChange>
      </w:tblGrid>
      <w:tr>
        <w:tc>
          <w:tcPr/>
          <w:p w:rsidR="00000000" w:rsidDel="00000000" w:rsidP="00000000" w:rsidRDefault="00000000" w:rsidRPr="00000000" w14:paraId="00000013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FORENOON SESSION DETAILS</w:t>
            </w:r>
          </w:p>
        </w:tc>
      </w:tr>
      <w:tr>
        <w:tc>
          <w:tcPr/>
          <w:p w:rsidR="00000000" w:rsidDel="00000000" w:rsidP="00000000" w:rsidRDefault="00000000" w:rsidRPr="00000000" w14:paraId="0000001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Image of session</w:t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-60959</wp:posOffset>
                  </wp:positionH>
                  <wp:positionV relativeFrom="paragraph">
                    <wp:posOffset>298450</wp:posOffset>
                  </wp:positionV>
                  <wp:extent cx="3221990" cy="2536190"/>
                  <wp:effectExtent b="0" l="0" r="0" t="0"/>
                  <wp:wrapTopAndBottom distB="0" dist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1990" cy="25361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3161030</wp:posOffset>
                  </wp:positionH>
                  <wp:positionV relativeFrom="paragraph">
                    <wp:posOffset>407035</wp:posOffset>
                  </wp:positionV>
                  <wp:extent cx="3102610" cy="2426970"/>
                  <wp:effectExtent b="0" l="0" r="0" t="0"/>
                  <wp:wrapTopAndBottom distB="0" dist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2610" cy="24269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2834640</wp:posOffset>
                  </wp:positionV>
                  <wp:extent cx="6398260" cy="3602990"/>
                  <wp:effectExtent b="0" l="0" r="0" t="0"/>
                  <wp:wrapTopAndBottom distB="0" dist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8260" cy="36029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1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Report – Report can be typed or hand written for up to two pages.</w:t>
            </w:r>
          </w:p>
          <w:p w:rsidR="00000000" w:rsidDel="00000000" w:rsidP="00000000" w:rsidRDefault="00000000" w:rsidRPr="00000000" w14:paraId="0000001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-65132</wp:posOffset>
                  </wp:positionH>
                  <wp:positionV relativeFrom="paragraph">
                    <wp:posOffset>347345</wp:posOffset>
                  </wp:positionV>
                  <wp:extent cx="6422390" cy="6432550"/>
                  <wp:effectExtent b="0" l="0" r="0" t="0"/>
                  <wp:wrapTopAndBottom distB="0" dist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2390" cy="6432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-65313</wp:posOffset>
                  </wp:positionH>
                  <wp:positionV relativeFrom="paragraph">
                    <wp:posOffset>452</wp:posOffset>
                  </wp:positionV>
                  <wp:extent cx="6380480" cy="8458200"/>
                  <wp:effectExtent b="0" l="0" r="0" t="0"/>
                  <wp:wrapTopAndBottom distB="0" dist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0480" cy="845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-65404</wp:posOffset>
                  </wp:positionH>
                  <wp:positionV relativeFrom="paragraph">
                    <wp:posOffset>300990</wp:posOffset>
                  </wp:positionV>
                  <wp:extent cx="6400800" cy="8369935"/>
                  <wp:effectExtent b="0" l="0" r="0" t="0"/>
                  <wp:wrapTopAndBottom distB="0" dist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83699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/>
      <w:pgMar w:bottom="1080" w:top="1080" w:left="1080" w:right="108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" Type="http://schemas.openxmlformats.org/officeDocument/2006/relationships/settings" Target="settings.xml"/><Relationship Id="rId10" Type="http://schemas.openxmlformats.org/officeDocument/2006/relationships/image" Target="media/image3.png"/><Relationship Id="rId5" Type="http://schemas.openxmlformats.org/officeDocument/2006/relationships/styles" Target="styles.xml"/><Relationship Id="rId8" Type="http://schemas.openxmlformats.org/officeDocument/2006/relationships/image" Target="media/image6.png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3" Type="http://schemas.openxmlformats.org/officeDocument/2006/relationships/fontTable" Target="fontTable.xml"/><Relationship Id="rId6" Type="http://schemas.openxmlformats.org/officeDocument/2006/relationships/image" Target="media/image5.png"/><Relationship Id="rId11" Type="http://schemas.openxmlformats.org/officeDocument/2006/relationships/image" Target="media/image4.png"/><Relationship Id="rId7" Type="http://schemas.openxmlformats.org/officeDocument/2006/relationships/image" Target="media/image2.png"/><Relationship Id="rId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